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6B6B22">
      <w:pPr>
        <w:widowControl w:val="0"/>
        <w:kinsoku/>
        <w:autoSpaceDE/>
        <w:autoSpaceDN/>
        <w:adjustRightInd/>
        <w:snapToGrid/>
        <w:spacing w:line="300" w:lineRule="auto"/>
        <w:jc w:val="center"/>
        <w:textAlignment w:val="auto"/>
        <w:rPr>
          <w:rFonts w:hint="eastAsia" w:ascii="微软雅黑" w:hAnsi="微软雅黑" w:eastAsia="微软雅黑" w:cs="微软雅黑"/>
          <w:b/>
          <w:bCs w:val="0"/>
          <w:sz w:val="36"/>
          <w:szCs w:val="36"/>
          <w:lang w:val="en-US" w:eastAsia="zh-CN"/>
        </w:rPr>
      </w:pPr>
      <w:r>
        <w:rPr>
          <w:rFonts w:hint="eastAsia" w:ascii="微软雅黑" w:hAnsi="微软雅黑" w:eastAsia="微软雅黑" w:cs="微软雅黑"/>
          <w:b/>
          <w:bCs w:val="0"/>
          <w:sz w:val="36"/>
          <w:szCs w:val="36"/>
          <w:lang w:val="en-US" w:eastAsia="zh-CN"/>
        </w:rPr>
        <w:t>天津科技大学2027年硕士研究生入学考试初试</w:t>
      </w:r>
    </w:p>
    <w:p w14:paraId="65DD4777">
      <w:pPr>
        <w:widowControl w:val="0"/>
        <w:kinsoku/>
        <w:autoSpaceDE/>
        <w:autoSpaceDN/>
        <w:adjustRightInd/>
        <w:snapToGrid/>
        <w:spacing w:line="300" w:lineRule="auto"/>
        <w:jc w:val="center"/>
        <w:textAlignment w:val="auto"/>
        <w:rPr>
          <w:rFonts w:hint="eastAsia" w:ascii="微软雅黑" w:hAnsi="微软雅黑" w:eastAsia="微软雅黑" w:cs="微软雅黑"/>
          <w:b/>
          <w:bCs w:val="0"/>
          <w:sz w:val="36"/>
          <w:szCs w:val="36"/>
          <w:lang w:val="en-US" w:eastAsia="zh-CN"/>
        </w:rPr>
      </w:pPr>
      <w:r>
        <w:rPr>
          <w:rFonts w:hint="eastAsia" w:ascii="微软雅黑" w:hAnsi="微软雅黑" w:eastAsia="微软雅黑" w:cs="微软雅黑"/>
          <w:b/>
          <w:bCs w:val="0"/>
          <w:sz w:val="36"/>
          <w:szCs w:val="36"/>
          <w:lang w:val="en-US" w:eastAsia="zh-CN"/>
        </w:rPr>
        <w:t>校自命题科目考试大纲</w:t>
      </w:r>
    </w:p>
    <w:p w14:paraId="509F42D7">
      <w:pPr>
        <w:spacing w:line="360" w:lineRule="auto"/>
        <w:ind w:firstLine="560"/>
        <w:jc w:val="center"/>
        <w:rPr>
          <w:rFonts w:hint="eastAsia"/>
          <w:b/>
          <w:bCs w:val="0"/>
          <w:sz w:val="28"/>
          <w:szCs w:val="28"/>
        </w:rPr>
      </w:pPr>
    </w:p>
    <w:p w14:paraId="0F2BEE22">
      <w:pPr>
        <w:pStyle w:val="11"/>
        <w:keepNext w:val="0"/>
        <w:keepLines w:val="0"/>
        <w:pageBreakBefore w:val="0"/>
        <w:widowControl/>
        <w:kinsoku w:val="0"/>
        <w:wordWrap/>
        <w:overflowPunct/>
        <w:topLinePunct w:val="0"/>
        <w:autoSpaceDE w:val="0"/>
        <w:autoSpaceDN w:val="0"/>
        <w:bidi w:val="0"/>
        <w:adjustRightInd w:val="0"/>
        <w:snapToGrid w:val="0"/>
        <w:spacing w:line="360" w:lineRule="auto"/>
        <w:ind w:firstLine="0" w:firstLineChars="0"/>
        <w:jc w:val="both"/>
        <w:textAlignment w:val="baseline"/>
        <w:rPr>
          <w:rFonts w:hint="eastAsia" w:ascii="黑体" w:hAnsi="黑体" w:eastAsia="黑体" w:cs="方正小标宋简体"/>
          <w:snapToGrid w:val="0"/>
          <w:color w:val="auto"/>
          <w:spacing w:val="-2"/>
          <w:kern w:val="0"/>
          <w:sz w:val="32"/>
          <w:szCs w:val="32"/>
          <w:lang w:val="en-US" w:eastAsia="zh-CN"/>
          <w14:ligatures w14:val="none"/>
        </w:rPr>
      </w:pPr>
      <w:r>
        <w:rPr>
          <w:rFonts w:hint="eastAsia" w:ascii="宋体" w:hAnsi="宋体" w:eastAsia="宋体" w:cs="宋体"/>
          <w:b/>
          <w:bCs/>
          <w:snapToGrid w:val="0"/>
          <w:color w:val="auto"/>
          <w:spacing w:val="-2"/>
          <w:kern w:val="0"/>
          <w:sz w:val="32"/>
          <w:szCs w:val="32"/>
          <w:lang w:val="en-US" w:eastAsia="zh-CN"/>
          <w14:ligatures w14:val="none"/>
        </w:rPr>
        <w:t>科目代码</w:t>
      </w:r>
      <w:bookmarkStart w:id="0" w:name="_GoBack"/>
      <w:bookmarkEnd w:id="0"/>
      <w:r>
        <w:rPr>
          <w:rFonts w:hint="eastAsia" w:ascii="宋体" w:hAnsi="宋体" w:eastAsia="宋体" w:cs="宋体"/>
          <w:b/>
          <w:bCs/>
          <w:snapToGrid w:val="0"/>
          <w:color w:val="auto"/>
          <w:spacing w:val="-2"/>
          <w:kern w:val="0"/>
          <w:sz w:val="32"/>
          <w:szCs w:val="32"/>
          <w:lang w:val="en-US" w:eastAsia="zh-CN"/>
          <w14:ligatures w14:val="none"/>
        </w:rPr>
        <w:t>：625           科目名称：马克思主义基本原</w:t>
      </w:r>
      <w:r>
        <w:rPr>
          <w:rFonts w:hint="eastAsia" w:ascii="黑体" w:hAnsi="黑体" w:eastAsia="黑体" w:cs="方正小标宋简体"/>
          <w:snapToGrid w:val="0"/>
          <w:color w:val="auto"/>
          <w:spacing w:val="-2"/>
          <w:kern w:val="0"/>
          <w:sz w:val="32"/>
          <w:szCs w:val="32"/>
          <w:lang w:val="en-US" w:eastAsia="zh-CN"/>
          <w14:ligatures w14:val="none"/>
        </w:rPr>
        <w:t>理</w:t>
      </w:r>
    </w:p>
    <w:p w14:paraId="235B57B5">
      <w:pPr>
        <w:spacing w:line="360" w:lineRule="auto"/>
        <w:rPr>
          <w:b/>
          <w:sz w:val="24"/>
        </w:rPr>
      </w:pPr>
      <w:r>
        <w:rPr>
          <w:rFonts w:hint="eastAsia"/>
          <w:b/>
          <w:sz w:val="24"/>
          <w:lang w:val="en-US" w:eastAsia="zh-CN"/>
        </w:rPr>
        <w:t>考试</w:t>
      </w:r>
      <w:r>
        <w:rPr>
          <w:rFonts w:hint="eastAsia"/>
          <w:b/>
          <w:sz w:val="24"/>
        </w:rPr>
        <w:t xml:space="preserve">大纲： </w:t>
      </w:r>
    </w:p>
    <w:p w14:paraId="02408DEE">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sz w:val="24"/>
          <w:szCs w:val="24"/>
        </w:rPr>
      </w:pPr>
      <w:r>
        <w:rPr>
          <w:rFonts w:hint="eastAsia" w:ascii="宋体" w:hAnsi="宋体"/>
          <w:sz w:val="24"/>
          <w:szCs w:val="24"/>
        </w:rPr>
        <w:t>1.掌握马克思主义的含义、马克思主义的创立与发展、马克思主义基本特征和当代价值以及学习马克思主义的态度与方法。</w:t>
      </w:r>
    </w:p>
    <w:p w14:paraId="01918868">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sz w:val="24"/>
          <w:szCs w:val="24"/>
        </w:rPr>
      </w:pPr>
      <w:r>
        <w:rPr>
          <w:rFonts w:hint="eastAsia" w:ascii="宋体" w:hAnsi="宋体"/>
          <w:sz w:val="24"/>
          <w:szCs w:val="24"/>
        </w:rPr>
        <w:t>2.掌握世界的物质性及其发展规律理论。把握世界多样性与物质统一性、事物的普遍联系和变化发展以及唯物辩证法方法论。</w:t>
      </w:r>
    </w:p>
    <w:p w14:paraId="472A9FF3">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sz w:val="24"/>
          <w:szCs w:val="24"/>
        </w:rPr>
      </w:pPr>
      <w:r>
        <w:rPr>
          <w:rFonts w:hint="eastAsia" w:ascii="宋体" w:hAnsi="宋体"/>
          <w:sz w:val="24"/>
          <w:szCs w:val="24"/>
        </w:rPr>
        <w:t>3.掌握实践与认识及其发展规律理论。把握实践与认识、真理与价值、认识世界和改造世界的理论内涵及其辩证关系。</w:t>
      </w:r>
    </w:p>
    <w:p w14:paraId="49471785">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sz w:val="24"/>
          <w:szCs w:val="24"/>
        </w:rPr>
      </w:pPr>
      <w:r>
        <w:rPr>
          <w:rFonts w:hint="eastAsia" w:ascii="宋体" w:hAnsi="宋体"/>
          <w:sz w:val="24"/>
          <w:szCs w:val="24"/>
        </w:rPr>
        <w:t>4.掌握人类社会及其发展规律理论。把握社会基本矛盾及其运动规律、社会历史发展的动力和人民群众在历史发展中的作用。</w:t>
      </w:r>
    </w:p>
    <w:p w14:paraId="475E25C7">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sz w:val="24"/>
          <w:szCs w:val="24"/>
        </w:rPr>
      </w:pPr>
      <w:r>
        <w:rPr>
          <w:rFonts w:hint="eastAsia" w:ascii="宋体" w:hAnsi="宋体"/>
          <w:sz w:val="24"/>
          <w:szCs w:val="24"/>
        </w:rPr>
        <w:t>5.掌握资本主义的本质及规律理论。把握商品经济和价值规律、资本主义经济制度和上层建筑。</w:t>
      </w:r>
    </w:p>
    <w:p w14:paraId="01DC22AE">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sz w:val="24"/>
          <w:szCs w:val="24"/>
        </w:rPr>
      </w:pPr>
      <w:r>
        <w:rPr>
          <w:rFonts w:hint="eastAsia" w:ascii="宋体" w:hAnsi="宋体"/>
          <w:sz w:val="24"/>
          <w:szCs w:val="24"/>
        </w:rPr>
        <w:t>6.掌握资本主义的发展及其趋势理论。把握垄断资本主义的形成与发展、当代资本主义的新变化以及资本主义的历史地位和发展趋势。</w:t>
      </w:r>
    </w:p>
    <w:p w14:paraId="752B2973">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sz w:val="24"/>
          <w:szCs w:val="24"/>
        </w:rPr>
      </w:pPr>
      <w:r>
        <w:rPr>
          <w:rFonts w:hint="eastAsia" w:ascii="宋体" w:hAnsi="宋体"/>
          <w:sz w:val="24"/>
          <w:szCs w:val="24"/>
        </w:rPr>
        <w:t>7.掌握社会主义的发展及其规律理论。把握社会主义五百年的历史进程、科学社会主义的基本原则以及在实践中探索现实社会主义的发展规律。</w:t>
      </w:r>
    </w:p>
    <w:p w14:paraId="6551A345">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sz w:val="24"/>
          <w:szCs w:val="24"/>
        </w:rPr>
      </w:pPr>
      <w:r>
        <w:rPr>
          <w:rFonts w:hint="eastAsia" w:ascii="宋体" w:hAnsi="宋体"/>
          <w:sz w:val="24"/>
          <w:szCs w:val="24"/>
        </w:rPr>
        <w:t>8.掌握共产主义崇高理想及其最终实现理论。把握未来共产主义新社会、实现共产主义是历史发展的必然趋势以及共产主义远大理想与中国特色社会主义共同理想。</w:t>
      </w:r>
    </w:p>
    <w:p w14:paraId="5B1849F9">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sz w:val="24"/>
          <w:szCs w:val="24"/>
        </w:rPr>
      </w:pPr>
    </w:p>
    <w:p w14:paraId="07F17F10">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b/>
          <w:bCs/>
          <w:sz w:val="24"/>
          <w:szCs w:val="24"/>
        </w:rPr>
      </w:pPr>
      <w:r>
        <w:rPr>
          <w:rFonts w:hint="eastAsia" w:ascii="宋体" w:hAnsi="宋体"/>
          <w:b/>
          <w:bCs/>
          <w:sz w:val="24"/>
          <w:szCs w:val="24"/>
        </w:rPr>
        <w:t>参考书目:</w:t>
      </w:r>
    </w:p>
    <w:p w14:paraId="56A438FE">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sz w:val="24"/>
          <w:szCs w:val="24"/>
        </w:rPr>
      </w:pPr>
      <w:r>
        <w:rPr>
          <w:rFonts w:hint="eastAsia" w:ascii="宋体" w:hAnsi="宋体"/>
          <w:sz w:val="24"/>
          <w:szCs w:val="24"/>
        </w:rPr>
        <w:t>1.《马克思主义基本原理》，马克思主义理论研究和建设工程重点教材，高等教育出版社，2023年版。</w:t>
      </w:r>
    </w:p>
    <w:p w14:paraId="752B3A3E">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sz w:val="24"/>
          <w:szCs w:val="24"/>
        </w:rPr>
      </w:pPr>
      <w:r>
        <w:rPr>
          <w:rFonts w:hint="eastAsia" w:ascii="宋体" w:hAnsi="宋体"/>
          <w:sz w:val="24"/>
          <w:szCs w:val="24"/>
        </w:rPr>
        <w:t>2.《马克思主义哲学》（第二版），高等教育出版社、人民出版社，2020年版。</w:t>
      </w:r>
    </w:p>
    <w:p w14:paraId="166651CA">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sz w:val="24"/>
          <w:szCs w:val="24"/>
        </w:rPr>
      </w:pPr>
      <w:r>
        <w:rPr>
          <w:rFonts w:hint="eastAsia" w:ascii="宋体" w:hAnsi="宋体"/>
          <w:sz w:val="24"/>
          <w:szCs w:val="24"/>
        </w:rPr>
        <w:t>3.《马克思主义政治经济学概论》（第二版），人民出版社、高等教育出版社，2021年版。</w:t>
      </w:r>
    </w:p>
    <w:p w14:paraId="6E5C7032">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sz w:val="24"/>
          <w:szCs w:val="24"/>
        </w:rPr>
      </w:pPr>
      <w:r>
        <w:rPr>
          <w:rFonts w:hint="eastAsia" w:ascii="宋体" w:hAnsi="宋体"/>
          <w:sz w:val="24"/>
          <w:szCs w:val="24"/>
        </w:rPr>
        <w:t>4.《科学社会主义概论》（第二版），人民出版社、高等教育出版社，2020年版。</w:t>
      </w:r>
    </w:p>
    <w:p w14:paraId="4D3DB604">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lang w:val="en-US" w:eastAsia="zh-CN"/>
        </w:rPr>
      </w:pPr>
      <w:r>
        <w:rPr>
          <w:rFonts w:hint="eastAsia" w:ascii="宋体" w:hAnsi="宋体"/>
          <w:sz w:val="24"/>
          <w:szCs w:val="24"/>
          <w:lang w:val="en-US" w:eastAsia="zh-CN"/>
        </w:rPr>
        <w:t>5.《马克思主义发展史》（第二版），高等教育出版社、人民出版社，2021</w:t>
      </w:r>
      <w:r>
        <w:rPr>
          <w:rFonts w:hint="eastAsia" w:ascii="宋体" w:hAnsi="宋体"/>
          <w:lang w:val="en-US" w:eastAsia="zh-CN"/>
        </w:rPr>
        <w:t>年版。</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方正小标宋简体">
    <w:altName w:val="Arial Unicode MS"/>
    <w:panose1 w:val="02000000000000000000"/>
    <w:charset w:val="86"/>
    <w:family w:val="auto"/>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64FA"/>
    <w:rsid w:val="00073EE6"/>
    <w:rsid w:val="00095583"/>
    <w:rsid w:val="000E01A0"/>
    <w:rsid w:val="00260E4C"/>
    <w:rsid w:val="004164FA"/>
    <w:rsid w:val="00474DCB"/>
    <w:rsid w:val="005356AD"/>
    <w:rsid w:val="00595D27"/>
    <w:rsid w:val="005C323E"/>
    <w:rsid w:val="006A3F2B"/>
    <w:rsid w:val="006A5F3B"/>
    <w:rsid w:val="006B11BD"/>
    <w:rsid w:val="00794E0E"/>
    <w:rsid w:val="008A105B"/>
    <w:rsid w:val="00902870"/>
    <w:rsid w:val="00917A21"/>
    <w:rsid w:val="00941F73"/>
    <w:rsid w:val="00997E11"/>
    <w:rsid w:val="009F733B"/>
    <w:rsid w:val="00A04CA6"/>
    <w:rsid w:val="00A07737"/>
    <w:rsid w:val="00A26E2C"/>
    <w:rsid w:val="00A44BED"/>
    <w:rsid w:val="00AB6C2E"/>
    <w:rsid w:val="00AF30F1"/>
    <w:rsid w:val="00C130D6"/>
    <w:rsid w:val="00C1631C"/>
    <w:rsid w:val="00E47E87"/>
    <w:rsid w:val="045B52FD"/>
    <w:rsid w:val="0A710D9A"/>
    <w:rsid w:val="12CC33BE"/>
    <w:rsid w:val="230706D2"/>
    <w:rsid w:val="281A6D18"/>
    <w:rsid w:val="29C410CB"/>
    <w:rsid w:val="396206F7"/>
    <w:rsid w:val="3AE6115E"/>
    <w:rsid w:val="49380D36"/>
    <w:rsid w:val="4EEB38C9"/>
    <w:rsid w:val="61FA222D"/>
    <w:rsid w:val="64887FC0"/>
    <w:rsid w:val="6701183E"/>
    <w:rsid w:val="7DA64D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ind w:firstLine="0" w:firstLineChars="0"/>
      <w:jc w:val="both"/>
    </w:pPr>
    <w:rPr>
      <w:rFonts w:ascii="Times New Roman" w:hAnsi="Times New Roman" w:eastAsia="宋体" w:cs="Times New Roman"/>
      <w:kern w:val="2"/>
      <w:sz w:val="21"/>
      <w:szCs w:val="24"/>
      <w:lang w:val="en-US" w:eastAsia="zh-CN" w:bidi="ar-SA"/>
      <w14:ligatures w14:val="none"/>
    </w:rPr>
  </w:style>
  <w:style w:type="paragraph" w:styleId="2">
    <w:name w:val="heading 1"/>
    <w:basedOn w:val="1"/>
    <w:next w:val="1"/>
    <w:link w:val="16"/>
    <w:autoRedefine/>
    <w:qFormat/>
    <w:uiPriority w:val="9"/>
    <w:pPr>
      <w:keepNext/>
      <w:keepLines/>
      <w:widowControl/>
      <w:adjustRightInd w:val="0"/>
      <w:snapToGrid w:val="0"/>
      <w:ind w:firstLine="422" w:firstLineChars="200"/>
      <w:jc w:val="center"/>
      <w:outlineLvl w:val="0"/>
    </w:pPr>
    <w:rPr>
      <w:rFonts w:eastAsia="黑体" w:asciiTheme="minorHAnsi" w:hAnsiTheme="minorHAnsi" w:cstheme="minorBidi"/>
      <w:b/>
      <w:bCs/>
      <w:kern w:val="44"/>
      <w:sz w:val="28"/>
      <w:szCs w:val="44"/>
      <w14:ligatures w14:val="standardContextual"/>
    </w:rPr>
  </w:style>
  <w:style w:type="paragraph" w:styleId="3">
    <w:name w:val="heading 2"/>
    <w:basedOn w:val="1"/>
    <w:next w:val="1"/>
    <w:link w:val="17"/>
    <w:autoRedefine/>
    <w:semiHidden/>
    <w:unhideWhenUsed/>
    <w:qFormat/>
    <w:uiPriority w:val="9"/>
    <w:pPr>
      <w:keepNext/>
      <w:keepLines/>
      <w:widowControl/>
      <w:spacing w:before="160" w:after="80"/>
      <w:ind w:firstLine="200" w:firstLineChars="200"/>
      <w:jc w:val="left"/>
      <w:outlineLvl w:val="1"/>
    </w:pPr>
    <w:rPr>
      <w:rFonts w:asciiTheme="majorHAnsi" w:hAnsiTheme="majorHAnsi" w:cstheme="majorBidi"/>
      <w:b/>
      <w:color w:val="000000" w:themeColor="text1"/>
      <w:sz w:val="24"/>
      <w:szCs w:val="40"/>
      <w14:textFill>
        <w14:solidFill>
          <w14:schemeClr w14:val="tx1"/>
        </w14:solidFill>
      </w14:textFill>
      <w14:ligatures w14:val="standardContextual"/>
    </w:rPr>
  </w:style>
  <w:style w:type="paragraph" w:styleId="4">
    <w:name w:val="heading 3"/>
    <w:basedOn w:val="1"/>
    <w:next w:val="1"/>
    <w:link w:val="18"/>
    <w:semiHidden/>
    <w:unhideWhenUsed/>
    <w:qFormat/>
    <w:uiPriority w:val="9"/>
    <w:pPr>
      <w:keepNext/>
      <w:keepLines/>
      <w:widowControl/>
      <w:spacing w:before="160" w:after="80"/>
      <w:ind w:firstLine="200" w:firstLineChars="200"/>
      <w:jc w:val="left"/>
      <w:outlineLvl w:val="2"/>
    </w:pPr>
    <w:rPr>
      <w:rFonts w:asciiTheme="majorHAnsi" w:hAnsiTheme="majorHAnsi" w:eastAsiaTheme="majorEastAsia" w:cstheme="majorBidi"/>
      <w:color w:val="104862" w:themeColor="accent1" w:themeShade="BF"/>
      <w:sz w:val="32"/>
      <w:szCs w:val="32"/>
      <w14:ligatures w14:val="standardContextual"/>
    </w:rPr>
  </w:style>
  <w:style w:type="paragraph" w:styleId="5">
    <w:name w:val="heading 4"/>
    <w:basedOn w:val="1"/>
    <w:next w:val="1"/>
    <w:link w:val="19"/>
    <w:semiHidden/>
    <w:unhideWhenUsed/>
    <w:qFormat/>
    <w:uiPriority w:val="9"/>
    <w:pPr>
      <w:keepNext/>
      <w:keepLines/>
      <w:widowControl/>
      <w:spacing w:before="80" w:after="40"/>
      <w:ind w:firstLine="200" w:firstLineChars="200"/>
      <w:jc w:val="left"/>
      <w:outlineLvl w:val="3"/>
    </w:pPr>
    <w:rPr>
      <w:rFonts w:asciiTheme="minorHAnsi" w:hAnsiTheme="minorHAnsi" w:eastAsiaTheme="minorEastAsia" w:cstheme="majorBidi"/>
      <w:color w:val="104862" w:themeColor="accent1" w:themeShade="BF"/>
      <w:sz w:val="28"/>
      <w:szCs w:val="28"/>
      <w14:ligatures w14:val="standardContextual"/>
    </w:rPr>
  </w:style>
  <w:style w:type="paragraph" w:styleId="6">
    <w:name w:val="heading 5"/>
    <w:basedOn w:val="1"/>
    <w:next w:val="1"/>
    <w:link w:val="20"/>
    <w:semiHidden/>
    <w:unhideWhenUsed/>
    <w:qFormat/>
    <w:uiPriority w:val="9"/>
    <w:pPr>
      <w:keepNext/>
      <w:keepLines/>
      <w:widowControl/>
      <w:spacing w:before="80" w:after="40"/>
      <w:ind w:firstLine="200" w:firstLineChars="200"/>
      <w:jc w:val="left"/>
      <w:outlineLvl w:val="4"/>
    </w:pPr>
    <w:rPr>
      <w:rFonts w:asciiTheme="minorHAnsi" w:hAnsiTheme="minorHAnsi" w:eastAsiaTheme="minorEastAsia" w:cstheme="majorBidi"/>
      <w:color w:val="104862" w:themeColor="accent1" w:themeShade="BF"/>
      <w:sz w:val="24"/>
      <w14:ligatures w14:val="standardContextual"/>
    </w:rPr>
  </w:style>
  <w:style w:type="paragraph" w:styleId="7">
    <w:name w:val="heading 6"/>
    <w:basedOn w:val="1"/>
    <w:next w:val="1"/>
    <w:link w:val="21"/>
    <w:semiHidden/>
    <w:unhideWhenUsed/>
    <w:qFormat/>
    <w:uiPriority w:val="9"/>
    <w:pPr>
      <w:keepNext/>
      <w:keepLines/>
      <w:widowControl/>
      <w:spacing w:before="40"/>
      <w:ind w:firstLine="200" w:firstLineChars="200"/>
      <w:jc w:val="left"/>
      <w:outlineLvl w:val="5"/>
    </w:pPr>
    <w:rPr>
      <w:rFonts w:asciiTheme="minorHAnsi" w:hAnsiTheme="minorHAnsi" w:eastAsiaTheme="minorEastAsia" w:cstheme="majorBidi"/>
      <w:b/>
      <w:bCs/>
      <w:color w:val="104862" w:themeColor="accent1" w:themeShade="BF"/>
      <w:sz w:val="22"/>
      <w14:ligatures w14:val="standardContextual"/>
    </w:rPr>
  </w:style>
  <w:style w:type="paragraph" w:styleId="8">
    <w:name w:val="heading 7"/>
    <w:basedOn w:val="1"/>
    <w:next w:val="1"/>
    <w:link w:val="22"/>
    <w:semiHidden/>
    <w:unhideWhenUsed/>
    <w:qFormat/>
    <w:uiPriority w:val="9"/>
    <w:pPr>
      <w:keepNext/>
      <w:keepLines/>
      <w:widowControl/>
      <w:spacing w:before="40"/>
      <w:ind w:firstLine="200" w:firstLineChars="200"/>
      <w:jc w:val="left"/>
      <w:outlineLvl w:val="6"/>
    </w:pPr>
    <w:rPr>
      <w:rFonts w:asciiTheme="minorHAnsi" w:hAnsiTheme="minorHAnsi" w:eastAsiaTheme="minorEastAsia" w:cstheme="majorBidi"/>
      <w:b/>
      <w:bCs/>
      <w:color w:val="595959" w:themeColor="text1" w:themeTint="A6"/>
      <w:sz w:val="22"/>
      <w14:textFill>
        <w14:solidFill>
          <w14:schemeClr w14:val="tx1">
            <w14:lumMod w14:val="65000"/>
            <w14:lumOff w14:val="35000"/>
          </w14:schemeClr>
        </w14:solidFill>
      </w14:textFill>
      <w14:ligatures w14:val="standardContextual"/>
    </w:rPr>
  </w:style>
  <w:style w:type="paragraph" w:styleId="9">
    <w:name w:val="heading 8"/>
    <w:basedOn w:val="1"/>
    <w:next w:val="1"/>
    <w:link w:val="23"/>
    <w:semiHidden/>
    <w:unhideWhenUsed/>
    <w:qFormat/>
    <w:uiPriority w:val="9"/>
    <w:pPr>
      <w:keepNext/>
      <w:keepLines/>
      <w:widowControl/>
      <w:ind w:firstLine="200" w:firstLineChars="200"/>
      <w:jc w:val="left"/>
      <w:outlineLvl w:val="7"/>
    </w:pPr>
    <w:rPr>
      <w:rFonts w:asciiTheme="minorHAnsi" w:hAnsiTheme="minorHAnsi" w:eastAsiaTheme="minorEastAsia" w:cstheme="majorBidi"/>
      <w:color w:val="595959" w:themeColor="text1" w:themeTint="A6"/>
      <w:sz w:val="22"/>
      <w14:textFill>
        <w14:solidFill>
          <w14:schemeClr w14:val="tx1">
            <w14:lumMod w14:val="65000"/>
            <w14:lumOff w14:val="35000"/>
          </w14:schemeClr>
        </w14:solidFill>
      </w14:textFill>
      <w14:ligatures w14:val="standardContextual"/>
    </w:rPr>
  </w:style>
  <w:style w:type="paragraph" w:styleId="10">
    <w:name w:val="heading 9"/>
    <w:basedOn w:val="1"/>
    <w:next w:val="1"/>
    <w:link w:val="24"/>
    <w:semiHidden/>
    <w:unhideWhenUsed/>
    <w:qFormat/>
    <w:uiPriority w:val="9"/>
    <w:pPr>
      <w:keepNext/>
      <w:keepLines/>
      <w:widowControl/>
      <w:ind w:firstLine="200" w:firstLineChars="200"/>
      <w:jc w:val="left"/>
      <w:outlineLvl w:val="8"/>
    </w:pPr>
    <w:rPr>
      <w:rFonts w:asciiTheme="minorHAnsi" w:hAnsiTheme="minorHAnsi" w:eastAsiaTheme="majorEastAsia" w:cstheme="majorBidi"/>
      <w:color w:val="595959" w:themeColor="text1" w:themeTint="A6"/>
      <w:sz w:val="22"/>
      <w14:textFill>
        <w14:solidFill>
          <w14:schemeClr w14:val="tx1">
            <w14:lumMod w14:val="65000"/>
            <w14:lumOff w14:val="35000"/>
          </w14:schemeClr>
        </w14:solidFill>
      </w14:textFill>
      <w14:ligatures w14:val="standardContextual"/>
    </w:rPr>
  </w:style>
  <w:style w:type="character" w:default="1" w:styleId="15">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11">
    <w:name w:val="Body Text"/>
    <w:basedOn w:val="1"/>
    <w:semiHidden/>
    <w:qFormat/>
    <w:uiPriority w:val="0"/>
    <w:rPr>
      <w:rFonts w:ascii="宋体" w:hAnsi="宋体" w:eastAsia="宋体" w:cs="宋体"/>
      <w:sz w:val="20"/>
      <w:szCs w:val="20"/>
    </w:rPr>
  </w:style>
  <w:style w:type="paragraph" w:styleId="12">
    <w:name w:val="Subtitle"/>
    <w:basedOn w:val="1"/>
    <w:next w:val="1"/>
    <w:link w:val="26"/>
    <w:qFormat/>
    <w:uiPriority w:val="11"/>
    <w:pPr>
      <w:widowControl/>
      <w:spacing w:after="160"/>
      <w:ind w:firstLine="200" w:firstLineChars="20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14:ligatures w14:val="standardContextual"/>
    </w:rPr>
  </w:style>
  <w:style w:type="paragraph" w:styleId="13">
    <w:name w:val="Title"/>
    <w:basedOn w:val="1"/>
    <w:next w:val="1"/>
    <w:link w:val="25"/>
    <w:qFormat/>
    <w:uiPriority w:val="10"/>
    <w:pPr>
      <w:widowControl/>
      <w:spacing w:after="80"/>
      <w:ind w:firstLine="200" w:firstLineChars="200"/>
      <w:contextualSpacing/>
      <w:jc w:val="center"/>
    </w:pPr>
    <w:rPr>
      <w:rFonts w:asciiTheme="majorHAnsi" w:hAnsiTheme="majorHAnsi" w:eastAsiaTheme="majorEastAsia" w:cstheme="majorBidi"/>
      <w:spacing w:val="-10"/>
      <w:kern w:val="28"/>
      <w:sz w:val="56"/>
      <w:szCs w:val="56"/>
      <w14:ligatures w14:val="standardContextual"/>
    </w:rPr>
  </w:style>
  <w:style w:type="character" w:customStyle="1" w:styleId="16">
    <w:name w:val="标题 1 字符"/>
    <w:basedOn w:val="15"/>
    <w:link w:val="2"/>
    <w:qFormat/>
    <w:uiPriority w:val="9"/>
    <w:rPr>
      <w:rFonts w:eastAsia="黑体"/>
      <w:b/>
      <w:bCs/>
      <w:kern w:val="44"/>
      <w:sz w:val="28"/>
      <w:szCs w:val="44"/>
    </w:rPr>
  </w:style>
  <w:style w:type="character" w:customStyle="1" w:styleId="17">
    <w:name w:val="标题 2 字符"/>
    <w:basedOn w:val="15"/>
    <w:link w:val="3"/>
    <w:semiHidden/>
    <w:qFormat/>
    <w:uiPriority w:val="9"/>
    <w:rPr>
      <w:rFonts w:eastAsia="宋体" w:asciiTheme="majorHAnsi" w:hAnsiTheme="majorHAnsi" w:cstheme="majorBidi"/>
      <w:b/>
      <w:color w:val="000000" w:themeColor="text1"/>
      <w:sz w:val="24"/>
      <w:szCs w:val="40"/>
      <w14:textFill>
        <w14:solidFill>
          <w14:schemeClr w14:val="tx1"/>
        </w14:solidFill>
      </w14:textFill>
    </w:rPr>
  </w:style>
  <w:style w:type="character" w:customStyle="1" w:styleId="18">
    <w:name w:val="标题 3 字符"/>
    <w:basedOn w:val="15"/>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19">
    <w:name w:val="标题 4 字符"/>
    <w:basedOn w:val="15"/>
    <w:link w:val="5"/>
    <w:semiHidden/>
    <w:qFormat/>
    <w:uiPriority w:val="9"/>
    <w:rPr>
      <w:rFonts w:cstheme="majorBidi"/>
      <w:color w:val="104862" w:themeColor="accent1" w:themeShade="BF"/>
      <w:sz w:val="28"/>
      <w:szCs w:val="28"/>
    </w:rPr>
  </w:style>
  <w:style w:type="character" w:customStyle="1" w:styleId="20">
    <w:name w:val="标题 5 字符"/>
    <w:basedOn w:val="15"/>
    <w:link w:val="6"/>
    <w:semiHidden/>
    <w:qFormat/>
    <w:uiPriority w:val="9"/>
    <w:rPr>
      <w:rFonts w:cstheme="majorBidi"/>
      <w:color w:val="104862" w:themeColor="accent1" w:themeShade="BF"/>
      <w:sz w:val="24"/>
    </w:rPr>
  </w:style>
  <w:style w:type="character" w:customStyle="1" w:styleId="21">
    <w:name w:val="标题 6 字符"/>
    <w:basedOn w:val="15"/>
    <w:link w:val="7"/>
    <w:semiHidden/>
    <w:qFormat/>
    <w:uiPriority w:val="9"/>
    <w:rPr>
      <w:rFonts w:cstheme="majorBidi"/>
      <w:b/>
      <w:bCs/>
      <w:color w:val="104862" w:themeColor="accent1" w:themeShade="BF"/>
    </w:rPr>
  </w:style>
  <w:style w:type="character" w:customStyle="1" w:styleId="22">
    <w:name w:val="标题 7 字符"/>
    <w:basedOn w:val="15"/>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3">
    <w:name w:val="标题 8 字符"/>
    <w:basedOn w:val="15"/>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4">
    <w:name w:val="标题 9 字符"/>
    <w:basedOn w:val="15"/>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5">
    <w:name w:val="标题 字符"/>
    <w:basedOn w:val="15"/>
    <w:link w:val="13"/>
    <w:qFormat/>
    <w:uiPriority w:val="10"/>
    <w:rPr>
      <w:rFonts w:asciiTheme="majorHAnsi" w:hAnsiTheme="majorHAnsi" w:eastAsiaTheme="majorEastAsia" w:cstheme="majorBidi"/>
      <w:spacing w:val="-10"/>
      <w:kern w:val="28"/>
      <w:sz w:val="56"/>
      <w:szCs w:val="56"/>
    </w:rPr>
  </w:style>
  <w:style w:type="character" w:customStyle="1" w:styleId="26">
    <w:name w:val="副标题 字符"/>
    <w:basedOn w:val="15"/>
    <w:link w:val="12"/>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7">
    <w:name w:val="Quote"/>
    <w:basedOn w:val="1"/>
    <w:next w:val="1"/>
    <w:link w:val="28"/>
    <w:qFormat/>
    <w:uiPriority w:val="29"/>
    <w:pPr>
      <w:widowControl/>
      <w:spacing w:before="160" w:after="160"/>
      <w:ind w:firstLine="200" w:firstLineChars="200"/>
      <w:jc w:val="center"/>
    </w:pPr>
    <w:rPr>
      <w:rFonts w:asciiTheme="minorHAnsi" w:hAnsiTheme="minorHAnsi" w:eastAsiaTheme="minorEastAsia" w:cstheme="minorBidi"/>
      <w:i/>
      <w:iCs/>
      <w:color w:val="404040" w:themeColor="text1" w:themeTint="BF"/>
      <w:sz w:val="22"/>
      <w14:textFill>
        <w14:solidFill>
          <w14:schemeClr w14:val="tx1">
            <w14:lumMod w14:val="75000"/>
            <w14:lumOff w14:val="25000"/>
          </w14:schemeClr>
        </w14:solidFill>
      </w14:textFill>
      <w14:ligatures w14:val="standardContextual"/>
    </w:rPr>
  </w:style>
  <w:style w:type="character" w:customStyle="1" w:styleId="28">
    <w:name w:val="引用 字符"/>
    <w:basedOn w:val="15"/>
    <w:link w:val="27"/>
    <w:qFormat/>
    <w:uiPriority w:val="29"/>
    <w:rPr>
      <w:i/>
      <w:iCs/>
      <w:color w:val="404040" w:themeColor="text1" w:themeTint="BF"/>
      <w14:textFill>
        <w14:solidFill>
          <w14:schemeClr w14:val="tx1">
            <w14:lumMod w14:val="75000"/>
            <w14:lumOff w14:val="25000"/>
          </w14:schemeClr>
        </w14:solidFill>
      </w14:textFill>
    </w:rPr>
  </w:style>
  <w:style w:type="paragraph" w:styleId="29">
    <w:name w:val="List Paragraph"/>
    <w:basedOn w:val="1"/>
    <w:qFormat/>
    <w:uiPriority w:val="34"/>
    <w:pPr>
      <w:widowControl/>
      <w:ind w:left="720" w:firstLine="200" w:firstLineChars="200"/>
      <w:contextualSpacing/>
      <w:jc w:val="left"/>
    </w:pPr>
    <w:rPr>
      <w:rFonts w:asciiTheme="minorHAnsi" w:hAnsiTheme="minorHAnsi" w:eastAsiaTheme="minorEastAsia" w:cstheme="minorBidi"/>
      <w:sz w:val="22"/>
      <w14:ligatures w14:val="standardContextual"/>
    </w:rPr>
  </w:style>
  <w:style w:type="character" w:customStyle="1" w:styleId="30">
    <w:name w:val="Intense Emphasis"/>
    <w:basedOn w:val="15"/>
    <w:qFormat/>
    <w:uiPriority w:val="21"/>
    <w:rPr>
      <w:i/>
      <w:iCs/>
      <w:color w:val="104862" w:themeColor="accent1" w:themeShade="BF"/>
    </w:rPr>
  </w:style>
  <w:style w:type="paragraph" w:styleId="31">
    <w:name w:val="Intense Quote"/>
    <w:basedOn w:val="1"/>
    <w:next w:val="1"/>
    <w:link w:val="32"/>
    <w:qFormat/>
    <w:uiPriority w:val="30"/>
    <w:pPr>
      <w:widowControl/>
      <w:pBdr>
        <w:top w:val="single" w:color="0F4761" w:themeColor="accent1" w:themeShade="BF" w:sz="4" w:space="10"/>
        <w:bottom w:val="single" w:color="0F4761" w:themeColor="accent1" w:themeShade="BF" w:sz="4" w:space="10"/>
      </w:pBdr>
      <w:spacing w:before="360" w:after="360"/>
      <w:ind w:left="864" w:right="864" w:firstLine="200" w:firstLineChars="200"/>
      <w:jc w:val="center"/>
    </w:pPr>
    <w:rPr>
      <w:rFonts w:asciiTheme="minorHAnsi" w:hAnsiTheme="minorHAnsi" w:eastAsiaTheme="minorEastAsia" w:cstheme="minorBidi"/>
      <w:i/>
      <w:iCs/>
      <w:color w:val="104862" w:themeColor="accent1" w:themeShade="BF"/>
      <w:sz w:val="22"/>
      <w14:ligatures w14:val="standardContextual"/>
    </w:rPr>
  </w:style>
  <w:style w:type="character" w:customStyle="1" w:styleId="32">
    <w:name w:val="明显引用 字符"/>
    <w:basedOn w:val="15"/>
    <w:link w:val="31"/>
    <w:qFormat/>
    <w:uiPriority w:val="30"/>
    <w:rPr>
      <w:i/>
      <w:iCs/>
      <w:color w:val="104862" w:themeColor="accent1" w:themeShade="BF"/>
    </w:rPr>
  </w:style>
  <w:style w:type="character" w:customStyle="1" w:styleId="33">
    <w:name w:val="Intense Reference"/>
    <w:basedOn w:val="15"/>
    <w:qFormat/>
    <w:uiPriority w:val="32"/>
    <w:rPr>
      <w:b/>
      <w:bCs/>
      <w:smallCaps/>
      <w:color w:val="104862" w:themeColor="accent1" w:themeShade="BF"/>
      <w:spacing w:val="5"/>
    </w:rPr>
  </w:style>
  <w:style w:type="paragraph" w:customStyle="1" w:styleId="34">
    <w:name w:val="_Style 19"/>
    <w:basedOn w:val="1"/>
    <w:next w:val="29"/>
    <w:unhideWhenUsed/>
    <w:qFormat/>
    <w:uiPriority w:val="99"/>
    <w:pPr>
      <w:ind w:firstLine="420" w:firstLineChars="200"/>
    </w:pPr>
    <w:rPr>
      <w:rFonts w:ascii="宋体" w:hAnsi="宋体"/>
      <w:szCs w:val="21"/>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698</Words>
  <Characters>731</Characters>
  <Lines>13</Lines>
  <Paragraphs>12</Paragraphs>
  <TotalTime>0</TotalTime>
  <ScaleCrop>false</ScaleCrop>
  <LinksUpToDate>false</LinksUpToDate>
  <CharactersWithSpaces>744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2025-09-19T23:15:00Z</dcterms:created>
  <dc:creator>婷婷 张</dc:creator>
  <cp:lastModifiedBy>王卫</cp:lastModifiedBy>
  <dcterms:modified xsi:type="dcterms:W3CDTF">2026-09-24T00:34:06Z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eyJoZGlkIjoiODkyYWI1OGY5NmZjM2Y0MTkxMTAwZDRjZDY5ODFhZWIiLCJ1c2VySWQiOiI0MjAwOTU1MDkifQ==</vt:lpwstr>
  </property>
  <property fmtid="{D5CDD505-2E9C-101B-9397-08002B2CF9AE}" pid="3" name="KSOProductBuildVer">
    <vt:lpwstr>2052-12.1.0.28505</vt:lpwstr>
  </property>
  <property fmtid="{D5CDD505-2E9C-101B-9397-08002B2CF9AE}" pid="4" name="ICV">
    <vt:lpwstr>45D50FF8616746868157D7780430549A_12</vt:lpwstr>
  </property>
</Properties>
</file>